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C6EC6" w14:textId="2CD9526B" w:rsidR="00A64157" w:rsidRPr="005C48F4" w:rsidRDefault="00A64157">
      <w:pPr>
        <w:rPr>
          <w:rFonts w:ascii="Arial" w:hAnsi="Arial" w:cs="Arial"/>
          <w:color w:val="001740"/>
        </w:rPr>
      </w:pPr>
    </w:p>
    <w:p w14:paraId="3E9278FF" w14:textId="77777777" w:rsidR="00391DCD" w:rsidRPr="005C48F4" w:rsidRDefault="00391DCD">
      <w:pPr>
        <w:rPr>
          <w:rFonts w:ascii="Arial" w:hAnsi="Arial" w:cs="Arial"/>
          <w:color w:val="001740"/>
        </w:rPr>
      </w:pPr>
    </w:p>
    <w:p w14:paraId="1438AB07" w14:textId="77777777" w:rsidR="005E2D20" w:rsidRPr="005C48F4" w:rsidRDefault="005E2D20">
      <w:pPr>
        <w:rPr>
          <w:rFonts w:ascii="Arial" w:hAnsi="Arial" w:cs="Arial"/>
          <w:color w:val="001740"/>
        </w:rPr>
      </w:pPr>
    </w:p>
    <w:p w14:paraId="5C4FC639" w14:textId="3BE7E318" w:rsidR="00C32B6C" w:rsidRPr="008967AD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55</w:t>
      </w:r>
      <w:r>
        <w:rPr>
          <w:rFonts w:ascii="Arial" w:hAnsi="Arial" w:cs="Arial"/>
          <w:color w:val="000000" w:themeColor="text1"/>
        </w:rPr>
        <w:t xml:space="preserve"> </w:t>
      </w:r>
      <w:r w:rsidRPr="00DF4EC4">
        <w:rPr>
          <w:rFonts w:ascii="Arial" w:hAnsi="Arial" w:cs="Arial"/>
          <w:b/>
          <w:bCs/>
          <w:color w:val="000000" w:themeColor="text1"/>
        </w:rPr>
        <w:t>CLIC</w:t>
      </w:r>
      <w:r>
        <w:rPr>
          <w:rFonts w:ascii="Arial" w:hAnsi="Arial" w:cs="Arial"/>
          <w:color w:val="000000" w:themeColor="text1"/>
        </w:rPr>
        <w:t xml:space="preserve"> </w:t>
      </w:r>
      <w:r w:rsidRPr="008967AD">
        <w:rPr>
          <w:rFonts w:ascii="Arial" w:hAnsi="Arial" w:cs="Arial"/>
          <w:color w:val="000000" w:themeColor="text1"/>
        </w:rPr>
        <w:t>est un revêtement de sol décoratif, flexible, non chargé de Groupe T d’abrasion, disponible en lame et en dalle à bords chanfreinés (4 côtés). Il est constitué d'une couche d'usure de 0,</w:t>
      </w:r>
      <w:r>
        <w:rPr>
          <w:rFonts w:ascii="Arial" w:hAnsi="Arial" w:cs="Arial"/>
          <w:color w:val="000000" w:themeColor="text1"/>
        </w:rPr>
        <w:t>55</w:t>
      </w:r>
      <w:r w:rsidRPr="008967AD">
        <w:rPr>
          <w:rFonts w:ascii="Arial" w:hAnsi="Arial" w:cs="Arial"/>
          <w:color w:val="000000" w:themeColor="text1"/>
        </w:rPr>
        <w:t xml:space="preserve">mm, d'un film décors </w:t>
      </w:r>
      <w:r>
        <w:rPr>
          <w:rFonts w:ascii="Arial" w:hAnsi="Arial" w:cs="Arial"/>
          <w:color w:val="000000" w:themeColor="text1"/>
        </w:rPr>
        <w:t xml:space="preserve">de 2m </w:t>
      </w:r>
      <w:r w:rsidRPr="008967AD">
        <w:rPr>
          <w:rFonts w:ascii="Arial" w:hAnsi="Arial" w:cs="Arial"/>
          <w:color w:val="000000" w:themeColor="text1"/>
        </w:rPr>
        <w:t xml:space="preserve">imprimé en haute définition pour offrir une variété maximale dans le décor. Il dispose également d’une </w:t>
      </w:r>
      <w:r>
        <w:rPr>
          <w:rFonts w:ascii="Arial" w:hAnsi="Arial" w:cs="Arial"/>
          <w:color w:val="000000" w:themeColor="text1"/>
        </w:rPr>
        <w:t>une couche acoustique</w:t>
      </w:r>
      <w:r w:rsidRPr="008967AD">
        <w:rPr>
          <w:rFonts w:ascii="Arial" w:hAnsi="Arial" w:cs="Arial"/>
          <w:color w:val="000000" w:themeColor="text1"/>
        </w:rPr>
        <w:t xml:space="preserve"> sur le dessus du produit pour un meilleur confort à la marche, </w:t>
      </w:r>
      <w:r>
        <w:rPr>
          <w:rFonts w:ascii="Arial" w:hAnsi="Arial" w:cs="Arial"/>
          <w:color w:val="000000" w:themeColor="text1"/>
        </w:rPr>
        <w:t>et une facilité de découpe, et d’une couche rigide qui permet la rénovation sur support existant, par exemple</w:t>
      </w:r>
      <w:r w:rsidRPr="008967AD">
        <w:rPr>
          <w:rFonts w:ascii="Arial" w:hAnsi="Arial" w:cs="Arial"/>
          <w:color w:val="000000" w:themeColor="text1"/>
        </w:rPr>
        <w:t xml:space="preserve">. L'épaisseur totale est de </w:t>
      </w:r>
      <w:r>
        <w:rPr>
          <w:rFonts w:ascii="Arial" w:hAnsi="Arial" w:cs="Arial"/>
          <w:color w:val="000000" w:themeColor="text1"/>
        </w:rPr>
        <w:t>5</w:t>
      </w:r>
      <w:r w:rsidRPr="008967AD">
        <w:rPr>
          <w:rFonts w:ascii="Arial" w:hAnsi="Arial" w:cs="Arial"/>
          <w:color w:val="000000" w:themeColor="text1"/>
        </w:rPr>
        <w:t>mm.</w:t>
      </w:r>
    </w:p>
    <w:p w14:paraId="7B746952" w14:textId="77777777" w:rsidR="00C32B6C" w:rsidRPr="008967AD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color w:val="000000" w:themeColor="text1"/>
        </w:rPr>
        <w:t>Il bénéficie d'un traitement de surface polyuréthane réticulé (Protecshield</w:t>
      </w:r>
      <w:r w:rsidRPr="008967AD">
        <w:rPr>
          <w:rFonts w:ascii="Arial" w:hAnsi="Arial" w:cs="Arial"/>
          <w:color w:val="000000" w:themeColor="text1"/>
          <w:vertAlign w:val="superscript"/>
        </w:rPr>
        <w:t>TM</w:t>
      </w:r>
      <w:r w:rsidRPr="008967AD">
        <w:rPr>
          <w:rFonts w:ascii="Arial" w:hAnsi="Arial" w:cs="Arial"/>
          <w:color w:val="000000" w:themeColor="text1"/>
        </w:rPr>
        <w:t>) facilitant l’entretien et une résistance aux micro-rayures.</w:t>
      </w:r>
    </w:p>
    <w:p w14:paraId="3BF96F37" w14:textId="77777777" w:rsidR="00C32B6C" w:rsidRPr="008967AD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6B2C77B4" w14:textId="216C9ACD" w:rsidR="00C32B6C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02184A">
        <w:rPr>
          <w:rFonts w:ascii="Arial" w:hAnsi="Arial" w:cs="Arial"/>
          <w:b/>
          <w:bCs/>
          <w:color w:val="000000" w:themeColor="text1"/>
        </w:rPr>
        <w:t>55</w:t>
      </w:r>
      <w:r>
        <w:rPr>
          <w:rFonts w:ascii="Arial" w:hAnsi="Arial" w:cs="Arial"/>
          <w:b/>
          <w:bCs/>
          <w:color w:val="000000" w:themeColor="text1"/>
        </w:rPr>
        <w:t xml:space="preserve"> CLIC</w:t>
      </w:r>
      <w:r w:rsidRPr="008967AD">
        <w:rPr>
          <w:rFonts w:ascii="Arial" w:hAnsi="Arial" w:cs="Arial"/>
          <w:color w:val="000000" w:themeColor="text1"/>
        </w:rPr>
        <w:t xml:space="preserve"> est un produit</w:t>
      </w:r>
      <w:r>
        <w:rPr>
          <w:rFonts w:ascii="Arial" w:hAnsi="Arial" w:cs="Arial"/>
          <w:color w:val="000000" w:themeColor="text1"/>
        </w:rPr>
        <w:t xml:space="preserve"> facile et rapide à clipser grâce à son système Fold Down Gerflor : vertical dans le sens travers, horizontal dans le sens long</w:t>
      </w:r>
      <w:r w:rsidRPr="008967AD">
        <w:rPr>
          <w:rFonts w:ascii="Arial" w:hAnsi="Arial" w:cs="Arial"/>
          <w:color w:val="000000" w:themeColor="text1"/>
        </w:rPr>
        <w:t xml:space="preserve">. Il est classé Bfl -s1 selon la norme feu EN 13501-1. </w:t>
      </w:r>
    </w:p>
    <w:p w14:paraId="23F935B8" w14:textId="77777777" w:rsidR="00C32B6C" w:rsidRPr="008967AD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2A8E9B1A" w14:textId="6CBA84FE" w:rsidR="00C32B6C" w:rsidRPr="008967AD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02184A">
        <w:rPr>
          <w:rFonts w:ascii="Arial" w:hAnsi="Arial" w:cs="Arial"/>
          <w:b/>
          <w:bCs/>
          <w:color w:val="000000" w:themeColor="text1"/>
        </w:rPr>
        <w:t>55</w:t>
      </w:r>
      <w:r>
        <w:rPr>
          <w:rFonts w:ascii="Arial" w:hAnsi="Arial" w:cs="Arial"/>
          <w:b/>
          <w:bCs/>
          <w:color w:val="000000" w:themeColor="text1"/>
        </w:rPr>
        <w:t xml:space="preserve"> CLIC </w:t>
      </w:r>
      <w:r w:rsidRPr="00167227">
        <w:rPr>
          <w:rFonts w:ascii="Arial" w:hAnsi="Arial" w:cs="Arial"/>
          <w:color w:val="000000" w:themeColor="text1"/>
        </w:rPr>
        <w:t>p</w:t>
      </w:r>
      <w:r w:rsidRPr="00D668C4">
        <w:rPr>
          <w:rFonts w:ascii="Arial" w:hAnsi="Arial" w:cs="Arial"/>
          <w:color w:val="000000" w:themeColor="text1"/>
        </w:rPr>
        <w:t>eut être posé dans les locaux U</w:t>
      </w:r>
      <w:r w:rsidR="0002184A">
        <w:rPr>
          <w:rFonts w:ascii="Arial" w:hAnsi="Arial" w:cs="Arial"/>
          <w:color w:val="000000" w:themeColor="text1"/>
        </w:rPr>
        <w:t>3</w:t>
      </w:r>
      <w:r w:rsidRPr="00D668C4">
        <w:rPr>
          <w:rFonts w:ascii="Arial" w:hAnsi="Arial" w:cs="Arial"/>
          <w:color w:val="000000" w:themeColor="text1"/>
        </w:rPr>
        <w:t>P3E1/2C2</w:t>
      </w:r>
      <w:r>
        <w:rPr>
          <w:rFonts w:ascii="Arial" w:hAnsi="Arial" w:cs="Arial"/>
          <w:color w:val="000000" w:themeColor="text1"/>
        </w:rPr>
        <w:t xml:space="preserve">, </w:t>
      </w:r>
      <w:r w:rsidRPr="00D668C4">
        <w:rPr>
          <w:rFonts w:ascii="Arial" w:hAnsi="Arial" w:cs="Arial"/>
          <w:color w:val="000000" w:themeColor="text1"/>
        </w:rPr>
        <w:t xml:space="preserve">est certifié par un Avis Technique, n°12/22-1818_V1 et répond au classement européen </w:t>
      </w:r>
      <w:r w:rsidR="0002184A">
        <w:rPr>
          <w:rFonts w:ascii="Arial" w:hAnsi="Arial" w:cs="Arial"/>
          <w:color w:val="000000" w:themeColor="text1"/>
        </w:rPr>
        <w:t>3</w:t>
      </w:r>
      <w:r w:rsidRPr="00D668C4">
        <w:rPr>
          <w:rFonts w:ascii="Arial" w:hAnsi="Arial" w:cs="Arial"/>
          <w:color w:val="000000" w:themeColor="text1"/>
        </w:rPr>
        <w:t>3-</w:t>
      </w:r>
      <w:r w:rsidR="0002184A">
        <w:rPr>
          <w:rFonts w:ascii="Arial" w:hAnsi="Arial" w:cs="Arial"/>
          <w:color w:val="000000" w:themeColor="text1"/>
        </w:rPr>
        <w:t>4</w:t>
      </w:r>
      <w:r w:rsidRPr="00D668C4">
        <w:rPr>
          <w:rFonts w:ascii="Arial" w:hAnsi="Arial" w:cs="Arial"/>
          <w:color w:val="000000" w:themeColor="text1"/>
        </w:rPr>
        <w:t>2.</w:t>
      </w:r>
    </w:p>
    <w:p w14:paraId="3BE10452" w14:textId="77777777" w:rsidR="00C32B6C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553931CF" w14:textId="33B7DDFD" w:rsidR="00B96EBD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02184A">
        <w:rPr>
          <w:rFonts w:ascii="Arial" w:hAnsi="Arial" w:cs="Arial"/>
          <w:b/>
          <w:bCs/>
          <w:color w:val="000000" w:themeColor="text1"/>
        </w:rPr>
        <w:t>55</w:t>
      </w:r>
      <w:r>
        <w:rPr>
          <w:rFonts w:ascii="Arial" w:hAnsi="Arial" w:cs="Arial"/>
          <w:b/>
          <w:bCs/>
          <w:color w:val="000000" w:themeColor="text1"/>
        </w:rPr>
        <w:t xml:space="preserve"> CLIC</w:t>
      </w:r>
      <w:r w:rsidRPr="008967AD">
        <w:rPr>
          <w:rFonts w:ascii="Arial" w:hAnsi="Arial" w:cs="Arial"/>
          <w:color w:val="000000" w:themeColor="text1"/>
        </w:rPr>
        <w:t xml:space="preserve"> ne contient pas de phtalate (sauf contenu recyclé). Il est 100% recyclable. Les chutes de pose, ainsi que les sols en fin de vie sous certaines conditions, peuvent être collectés et recyclés via le programme Gerflor « Seconde Vie ». Il contient en moyenne 3</w:t>
      </w:r>
      <w:r>
        <w:rPr>
          <w:rFonts w:ascii="Arial" w:hAnsi="Arial" w:cs="Arial"/>
          <w:color w:val="000000" w:themeColor="text1"/>
        </w:rPr>
        <w:t>3</w:t>
      </w:r>
      <w:r w:rsidRPr="008967AD">
        <w:rPr>
          <w:rFonts w:ascii="Arial" w:hAnsi="Arial" w:cs="Arial"/>
          <w:color w:val="000000" w:themeColor="text1"/>
        </w:rPr>
        <w:t>% de contenu recyclé.</w:t>
      </w:r>
      <w:r>
        <w:rPr>
          <w:rFonts w:ascii="Arial" w:hAnsi="Arial" w:cs="Arial"/>
          <w:color w:val="000000" w:themeColor="text1"/>
        </w:rPr>
        <w:t xml:space="preserve"> Ce taux moyen est certifié par SCS Global </w:t>
      </w:r>
      <w:r w:rsidR="00B96EBD">
        <w:rPr>
          <w:rFonts w:ascii="Arial" w:hAnsi="Arial" w:cs="Arial"/>
          <w:color w:val="000000" w:themeColor="text1"/>
        </w:rPr>
        <w:t>Services</w:t>
      </w:r>
      <w:r>
        <w:rPr>
          <w:rFonts w:ascii="Arial" w:hAnsi="Arial" w:cs="Arial"/>
          <w:color w:val="000000" w:themeColor="text1"/>
        </w:rPr>
        <w:t>.</w:t>
      </w:r>
      <w:r w:rsidRPr="008967AD">
        <w:rPr>
          <w:rFonts w:ascii="Arial" w:hAnsi="Arial" w:cs="Arial"/>
          <w:color w:val="000000" w:themeColor="text1"/>
        </w:rPr>
        <w:t xml:space="preserve"> </w:t>
      </w:r>
    </w:p>
    <w:p w14:paraId="426F8964" w14:textId="354C8FE6" w:rsidR="00C32B6C" w:rsidRDefault="00C32B6C" w:rsidP="00C32B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color w:val="000000" w:themeColor="text1"/>
        </w:rPr>
        <w:t>Il est conforme à la réglementation REACH. Les émissions dans l’air de TVOC à 28 jours (NF EN 16000) sont &lt; 10 microgrammes/m3 et sont classées A+ (la meilleure classe) dans le cadre de l’étiquetage sanitaire</w:t>
      </w:r>
      <w:r>
        <w:rPr>
          <w:rFonts w:ascii="Arial" w:hAnsi="Arial" w:cs="Arial"/>
          <w:color w:val="000000" w:themeColor="text1"/>
        </w:rPr>
        <w:t xml:space="preserve">, </w:t>
      </w:r>
      <w:r w:rsidRPr="000D3522">
        <w:rPr>
          <w:rFonts w:ascii="Arial" w:hAnsi="Arial" w:cs="Arial"/>
          <w:color w:val="000000" w:themeColor="text1"/>
        </w:rPr>
        <w:t>Floorscore® &amp; M1.</w:t>
      </w:r>
    </w:p>
    <w:p w14:paraId="2BF67E5A" w14:textId="7DE88553" w:rsidR="00126F75" w:rsidRDefault="00126F75" w:rsidP="00C32B6C">
      <w:pPr>
        <w:jc w:val="both"/>
        <w:rPr>
          <w:rFonts w:ascii="Arial" w:hAnsi="Arial" w:cs="Arial"/>
          <w:color w:val="001740"/>
        </w:rPr>
      </w:pPr>
    </w:p>
    <w:p w14:paraId="7D99F793" w14:textId="0E6FE772" w:rsidR="00102229" w:rsidRPr="001E3AAC" w:rsidRDefault="00102229" w:rsidP="0010222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2060"/>
        </w:rPr>
      </w:pPr>
      <w:r w:rsidRPr="001E3AAC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55 CLIC</w:t>
      </w:r>
      <w:r w:rsidRPr="001E3AAC">
        <w:rPr>
          <w:rFonts w:ascii="Arial" w:hAnsi="Arial" w:cs="Arial"/>
          <w:color w:val="000000" w:themeColor="text1"/>
        </w:rPr>
        <w:t xml:space="preserve"> dispose d’une FDES certifiée et disponible sur la ba</w:t>
      </w:r>
      <w:r>
        <w:rPr>
          <w:rFonts w:ascii="Arial" w:hAnsi="Arial" w:cs="Arial"/>
          <w:color w:val="000000" w:themeColor="text1"/>
        </w:rPr>
        <w:t>se INIES</w:t>
      </w:r>
      <w:r w:rsidRPr="001E3AAC">
        <w:rPr>
          <w:rFonts w:ascii="Arial" w:hAnsi="Arial" w:cs="Arial"/>
          <w:color w:val="000000" w:themeColor="text1"/>
        </w:rPr>
        <w:t>.</w:t>
      </w:r>
    </w:p>
    <w:p w14:paraId="190C07F5" w14:textId="77777777" w:rsidR="00102229" w:rsidRPr="00491693" w:rsidRDefault="00102229" w:rsidP="00C32B6C">
      <w:pPr>
        <w:jc w:val="both"/>
        <w:rPr>
          <w:rFonts w:ascii="Arial" w:hAnsi="Arial" w:cs="Arial"/>
          <w:color w:val="001740"/>
        </w:rPr>
      </w:pPr>
    </w:p>
    <w:sectPr w:rsidR="00102229" w:rsidRPr="00491693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E67C8" w14:textId="77777777" w:rsidR="00355E65" w:rsidRDefault="00355E65">
      <w:r>
        <w:separator/>
      </w:r>
    </w:p>
  </w:endnote>
  <w:endnote w:type="continuationSeparator" w:id="0">
    <w:p w14:paraId="59A4C9FB" w14:textId="77777777" w:rsidR="00355E65" w:rsidRDefault="00355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AF4EC" w14:textId="5A2425BB" w:rsidR="00E86FA8" w:rsidRPr="005E2D20" w:rsidRDefault="004007AE" w:rsidP="002862BB">
    <w:pPr>
      <w:pStyle w:val="Pieddepage"/>
      <w:pBdr>
        <w:top w:val="single" w:sz="12" w:space="1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 descriptif</w:t>
    </w:r>
    <w:r w:rsidR="00E86FA8">
      <w:rPr>
        <w:rFonts w:ascii="Arial" w:hAnsi="Arial" w:cs="Arial"/>
        <w:b/>
        <w:bCs/>
        <w:color w:val="001740"/>
        <w:sz w:val="20"/>
        <w:szCs w:val="20"/>
      </w:rPr>
      <w:tab/>
    </w:r>
    <w:r w:rsidR="00E86FA8"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  <w:p w14:paraId="3C12E564" w14:textId="77777777" w:rsidR="00E86FA8" w:rsidRDefault="00E86FA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AD3B35" w14:textId="77777777" w:rsidR="00355E65" w:rsidRDefault="00355E65">
      <w:r>
        <w:separator/>
      </w:r>
    </w:p>
  </w:footnote>
  <w:footnote w:type="continuationSeparator" w:id="0">
    <w:p w14:paraId="70E0B222" w14:textId="77777777" w:rsidR="00355E65" w:rsidRDefault="00355E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037A7" w14:textId="42B1DDC0" w:rsidR="0069698A" w:rsidRPr="0069698A" w:rsidRDefault="0069698A" w:rsidP="0069698A">
    <w:pPr>
      <w:rPr>
        <w:rFonts w:ascii="Arial" w:hAnsi="Arial" w:cs="Arial"/>
        <w:color w:val="001740"/>
        <w:sz w:val="28"/>
        <w:szCs w:val="28"/>
      </w:rPr>
    </w:pPr>
    <w:r>
      <w:rPr>
        <w:noProof/>
      </w:rPr>
      <w:drawing>
        <wp:inline distT="0" distB="0" distL="0" distR="0" wp14:anchorId="0FF616EB" wp14:editId="6ED9F608">
          <wp:extent cx="1411605" cy="465455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902814" name="Image 2" descr="Inrecruiting France | career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1605" cy="465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AC087BE" wp14:editId="0724612A">
              <wp:simplePos x="0" y="0"/>
              <wp:positionH relativeFrom="column">
                <wp:posOffset>1371600</wp:posOffset>
              </wp:positionH>
              <wp:positionV relativeFrom="paragraph">
                <wp:posOffset>571500</wp:posOffset>
              </wp:positionV>
              <wp:extent cx="4343400" cy="0"/>
              <wp:effectExtent l="13970" t="13970" r="14605" b="14605"/>
              <wp:wrapNone/>
              <wp:docPr id="2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FC79D4" id="Line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    </w:pict>
        </mc:Fallback>
      </mc:AlternateContent>
    </w:r>
    <w:r w:rsidRPr="005C48F4">
      <w:tab/>
    </w:r>
    <w:r w:rsidRPr="005C48F4">
      <w:tab/>
    </w:r>
    <w:r w:rsidRPr="005C48F4">
      <w:tab/>
    </w:r>
    <w:r w:rsidRPr="005C48F4">
      <w:tab/>
    </w:r>
    <w:r>
      <w:tab/>
    </w:r>
    <w:r w:rsidRPr="005C48F4">
      <w:rPr>
        <w:rFonts w:ascii="Arial" w:hAnsi="Arial" w:cs="Arial"/>
        <w:color w:val="001740"/>
        <w:sz w:val="32"/>
        <w:szCs w:val="32"/>
      </w:rPr>
      <w:t xml:space="preserve">CREATION </w:t>
    </w:r>
    <w:r>
      <w:rPr>
        <w:rFonts w:ascii="Arial" w:hAnsi="Arial" w:cs="Arial"/>
        <w:color w:val="001740"/>
        <w:sz w:val="32"/>
        <w:szCs w:val="32"/>
      </w:rPr>
      <w:t xml:space="preserve">55 </w:t>
    </w:r>
    <w:r w:rsidRPr="005C48F4">
      <w:rPr>
        <w:rFonts w:ascii="Arial" w:hAnsi="Arial" w:cs="Arial"/>
        <w:color w:val="001740"/>
        <w:sz w:val="32"/>
        <w:szCs w:val="32"/>
      </w:rPr>
      <w:t>CLIC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A5F"/>
    <w:rsid w:val="0000648D"/>
    <w:rsid w:val="00013994"/>
    <w:rsid w:val="0002184A"/>
    <w:rsid w:val="00064637"/>
    <w:rsid w:val="000B5742"/>
    <w:rsid w:val="00102229"/>
    <w:rsid w:val="00102CAC"/>
    <w:rsid w:val="00126F75"/>
    <w:rsid w:val="0013220E"/>
    <w:rsid w:val="0015418B"/>
    <w:rsid w:val="0016426C"/>
    <w:rsid w:val="0018327E"/>
    <w:rsid w:val="001C6DC0"/>
    <w:rsid w:val="001E1AC2"/>
    <w:rsid w:val="00201BB0"/>
    <w:rsid w:val="002547EB"/>
    <w:rsid w:val="002862BB"/>
    <w:rsid w:val="002A7AA7"/>
    <w:rsid w:val="002C3F00"/>
    <w:rsid w:val="002E5ABD"/>
    <w:rsid w:val="003055DC"/>
    <w:rsid w:val="00331425"/>
    <w:rsid w:val="00343865"/>
    <w:rsid w:val="00355E65"/>
    <w:rsid w:val="00391DCD"/>
    <w:rsid w:val="00397788"/>
    <w:rsid w:val="003B3DAE"/>
    <w:rsid w:val="003D2AB8"/>
    <w:rsid w:val="004007AE"/>
    <w:rsid w:val="004108BF"/>
    <w:rsid w:val="00416CD0"/>
    <w:rsid w:val="00443832"/>
    <w:rsid w:val="00450E46"/>
    <w:rsid w:val="00461633"/>
    <w:rsid w:val="004813D1"/>
    <w:rsid w:val="00491693"/>
    <w:rsid w:val="004A0A59"/>
    <w:rsid w:val="004B22D6"/>
    <w:rsid w:val="00506BAC"/>
    <w:rsid w:val="00516B4A"/>
    <w:rsid w:val="00533BAD"/>
    <w:rsid w:val="0057287A"/>
    <w:rsid w:val="005C48F4"/>
    <w:rsid w:val="005C58B6"/>
    <w:rsid w:val="005E210C"/>
    <w:rsid w:val="005E2D20"/>
    <w:rsid w:val="006279B9"/>
    <w:rsid w:val="00673D71"/>
    <w:rsid w:val="0069698A"/>
    <w:rsid w:val="006D40CC"/>
    <w:rsid w:val="0070691D"/>
    <w:rsid w:val="00747321"/>
    <w:rsid w:val="00781A57"/>
    <w:rsid w:val="007B1E4C"/>
    <w:rsid w:val="007B76FC"/>
    <w:rsid w:val="007C586C"/>
    <w:rsid w:val="007D0B21"/>
    <w:rsid w:val="00820833"/>
    <w:rsid w:val="0083135F"/>
    <w:rsid w:val="00832864"/>
    <w:rsid w:val="0084561D"/>
    <w:rsid w:val="0085515E"/>
    <w:rsid w:val="008E4F11"/>
    <w:rsid w:val="008E5D85"/>
    <w:rsid w:val="009074A0"/>
    <w:rsid w:val="009320FC"/>
    <w:rsid w:val="0094383F"/>
    <w:rsid w:val="00945EFA"/>
    <w:rsid w:val="00990F78"/>
    <w:rsid w:val="00A25A9E"/>
    <w:rsid w:val="00A43D63"/>
    <w:rsid w:val="00A4603F"/>
    <w:rsid w:val="00A52454"/>
    <w:rsid w:val="00A56AE3"/>
    <w:rsid w:val="00A64157"/>
    <w:rsid w:val="00A71DB3"/>
    <w:rsid w:val="00A73616"/>
    <w:rsid w:val="00AD1AFC"/>
    <w:rsid w:val="00AE6C47"/>
    <w:rsid w:val="00AF7D64"/>
    <w:rsid w:val="00B04246"/>
    <w:rsid w:val="00B07ABE"/>
    <w:rsid w:val="00B649BB"/>
    <w:rsid w:val="00B67A5F"/>
    <w:rsid w:val="00B7121A"/>
    <w:rsid w:val="00B852F6"/>
    <w:rsid w:val="00B96EBD"/>
    <w:rsid w:val="00BB15A9"/>
    <w:rsid w:val="00BB1712"/>
    <w:rsid w:val="00BB56E1"/>
    <w:rsid w:val="00C26235"/>
    <w:rsid w:val="00C32B6C"/>
    <w:rsid w:val="00C6203B"/>
    <w:rsid w:val="00C713BE"/>
    <w:rsid w:val="00C71D48"/>
    <w:rsid w:val="00C91574"/>
    <w:rsid w:val="00D01CFE"/>
    <w:rsid w:val="00D74C9B"/>
    <w:rsid w:val="00DA6360"/>
    <w:rsid w:val="00DF032C"/>
    <w:rsid w:val="00DF21B5"/>
    <w:rsid w:val="00E070AA"/>
    <w:rsid w:val="00E1197A"/>
    <w:rsid w:val="00E86FA8"/>
    <w:rsid w:val="00ED458C"/>
    <w:rsid w:val="00EE44A9"/>
    <w:rsid w:val="00F23706"/>
    <w:rsid w:val="00F637B8"/>
    <w:rsid w:val="00FB70B4"/>
    <w:rsid w:val="00FC14BC"/>
    <w:rsid w:val="00FD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001840,#001740"/>
    </o:shapedefaults>
    <o:shapelayout v:ext="edit">
      <o:idmap v:ext="edit" data="1"/>
    </o:shapelayout>
  </w:shapeDefaults>
  <w:decimalSymbol w:val=","/>
  <w:listSeparator w:val=";"/>
  <w14:docId w14:val="39CF7B64"/>
  <w15:chartTrackingRefBased/>
  <w15:docId w15:val="{D37B0381-2E13-4FCA-82B0-DAD85D5DF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table" w:styleId="Grilledutableau">
    <w:name w:val="Table Grid"/>
    <w:basedOn w:val="TableauNormal"/>
    <w:rsid w:val="00E86F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28bd649d336d598bd44b73f66a4a4ec1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aed469e375ba267cdcd7871fb49f6177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21601B4-5892-4582-9C66-2842795CD265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customXml/itemProps2.xml><?xml version="1.0" encoding="utf-8"?>
<ds:datastoreItem xmlns:ds="http://schemas.openxmlformats.org/officeDocument/2006/customXml" ds:itemID="{AFBD591A-4277-4948-A3A3-3A7870B7A6AF}"/>
</file>

<file path=customXml/itemProps3.xml><?xml version="1.0" encoding="utf-8"?>
<ds:datastoreItem xmlns:ds="http://schemas.openxmlformats.org/officeDocument/2006/customXml" ds:itemID="{D454E13C-48C9-44FD-A0FB-23869AE2DB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71</TotalTime>
  <Pages>1</Pages>
  <Words>285</Words>
  <Characters>1447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18</cp:revision>
  <cp:lastPrinted>1899-12-31T23:00:00Z</cp:lastPrinted>
  <dcterms:created xsi:type="dcterms:W3CDTF">2025-08-13T10:42:00Z</dcterms:created>
  <dcterms:modified xsi:type="dcterms:W3CDTF">2025-11-27T10:56:00Z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